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2B87"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 w:rsidR="008D4BA3" w:rsidRPr="008D4BA3">
        <w:rPr>
          <w:rFonts w:ascii="Times New Roman" w:hAnsi="Times New Roman" w:cs="Times New Roman"/>
          <w:b w:val="0"/>
          <w:sz w:val="28"/>
          <w:szCs w:val="28"/>
        </w:rPr>
        <w:t>от 26 декабря 2024 г. № 479</w:t>
      </w:r>
      <w:bookmarkStart w:id="0" w:name="_GoBack"/>
      <w:bookmarkEnd w:id="0"/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B97AF5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FC74C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7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FC74C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74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6D52" w:rsidRDefault="003C6D52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3C6D52" w:rsidP="003C6D5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0F4B32"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438C" w:rsidRDefault="003C6D52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5F9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A5F9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A5F93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A5F93" w:rsidRPr="00982FA8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C6D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6D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</w:t>
      </w:r>
      <w:r w:rsidR="00FC74C4">
        <w:rPr>
          <w:rFonts w:ascii="Times New Roman" w:hAnsi="Times New Roman" w:cs="Times New Roman"/>
          <w:sz w:val="28"/>
          <w:szCs w:val="28"/>
        </w:rPr>
        <w:t>Е.А. Клочкова</w:t>
      </w:r>
      <w:r w:rsidR="00F04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A2B87"/>
    <w:rsid w:val="000F4B32"/>
    <w:rsid w:val="001863B3"/>
    <w:rsid w:val="00203E25"/>
    <w:rsid w:val="002C55FE"/>
    <w:rsid w:val="00360A63"/>
    <w:rsid w:val="003C6D52"/>
    <w:rsid w:val="00423CDF"/>
    <w:rsid w:val="004C19CF"/>
    <w:rsid w:val="00613D08"/>
    <w:rsid w:val="00696F65"/>
    <w:rsid w:val="006A7626"/>
    <w:rsid w:val="0075438C"/>
    <w:rsid w:val="007A13BA"/>
    <w:rsid w:val="007C4CA0"/>
    <w:rsid w:val="008D4BA3"/>
    <w:rsid w:val="008E636C"/>
    <w:rsid w:val="00913549"/>
    <w:rsid w:val="00982FA8"/>
    <w:rsid w:val="00A03099"/>
    <w:rsid w:val="00A929D4"/>
    <w:rsid w:val="00AC7995"/>
    <w:rsid w:val="00B52A4D"/>
    <w:rsid w:val="00B97AF5"/>
    <w:rsid w:val="00BA3AD6"/>
    <w:rsid w:val="00BD23B3"/>
    <w:rsid w:val="00C603C0"/>
    <w:rsid w:val="00CC1F5E"/>
    <w:rsid w:val="00D07A15"/>
    <w:rsid w:val="00D90BEE"/>
    <w:rsid w:val="00E442CF"/>
    <w:rsid w:val="00EC1BA3"/>
    <w:rsid w:val="00F0478F"/>
    <w:rsid w:val="00F93978"/>
    <w:rsid w:val="00FA5F93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35</cp:revision>
  <cp:lastPrinted>2024-11-13T15:42:00Z</cp:lastPrinted>
  <dcterms:created xsi:type="dcterms:W3CDTF">2021-02-24T12:52:00Z</dcterms:created>
  <dcterms:modified xsi:type="dcterms:W3CDTF">2024-12-27T06:11:00Z</dcterms:modified>
</cp:coreProperties>
</file>